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2A37" w14:textId="77777777" w:rsidR="00C15368" w:rsidRDefault="00C15368" w:rsidP="00C153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Приложение № 5</w:t>
      </w:r>
    </w:p>
    <w:p w14:paraId="01FA71CD" w14:textId="77777777" w:rsidR="00C15368" w:rsidRDefault="00C15368" w:rsidP="00C153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к постановлению</w:t>
      </w:r>
    </w:p>
    <w:p w14:paraId="7FEC7593" w14:textId="77777777" w:rsidR="00C15368" w:rsidRDefault="00C15368" w:rsidP="00C153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Правительства</w:t>
      </w:r>
    </w:p>
    <w:p w14:paraId="2D6779C6" w14:textId="77777777" w:rsidR="00C15368" w:rsidRDefault="00C15368" w:rsidP="00C153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Ростовской области</w:t>
      </w:r>
    </w:p>
    <w:p w14:paraId="75B76496" w14:textId="77777777" w:rsidR="00C15368" w:rsidRDefault="00C15368" w:rsidP="00C153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от 05.04.2020 № 272</w:t>
      </w:r>
    </w:p>
    <w:p w14:paraId="179ACF86" w14:textId="77777777" w:rsidR="00C15368" w:rsidRDefault="00C15368" w:rsidP="00C1536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 </w:t>
      </w:r>
    </w:p>
    <w:p w14:paraId="2917F311" w14:textId="77777777" w:rsidR="00C15368" w:rsidRPr="00C15368" w:rsidRDefault="00C15368" w:rsidP="00C153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20B22"/>
        </w:rPr>
      </w:pPr>
      <w:bookmarkStart w:id="0" w:name="_GoBack"/>
      <w:r w:rsidRPr="00C15368">
        <w:rPr>
          <w:rFonts w:ascii="Roboto" w:hAnsi="Roboto"/>
          <w:b/>
          <w:bCs/>
          <w:color w:val="020B22"/>
        </w:rPr>
        <w:t>РЕКОМЕНДАЦИИ</w:t>
      </w:r>
    </w:p>
    <w:p w14:paraId="16D48D2C" w14:textId="77777777" w:rsidR="00C15368" w:rsidRPr="00C15368" w:rsidRDefault="00C15368" w:rsidP="00C153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20B22"/>
        </w:rPr>
      </w:pPr>
      <w:r w:rsidRPr="00C15368">
        <w:rPr>
          <w:rFonts w:ascii="Roboto" w:hAnsi="Roboto"/>
          <w:b/>
          <w:bCs/>
          <w:color w:val="020B22"/>
        </w:rPr>
        <w:t>для работодателей по профилактике распространения</w:t>
      </w:r>
    </w:p>
    <w:p w14:paraId="73389B16" w14:textId="77777777" w:rsidR="00C15368" w:rsidRPr="00C15368" w:rsidRDefault="00C15368" w:rsidP="00C153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20B22"/>
        </w:rPr>
      </w:pPr>
      <w:r w:rsidRPr="00C15368">
        <w:rPr>
          <w:rFonts w:ascii="Roboto" w:hAnsi="Roboto"/>
          <w:b/>
          <w:bCs/>
          <w:color w:val="020B22"/>
        </w:rPr>
        <w:t xml:space="preserve">новой </w:t>
      </w:r>
      <w:proofErr w:type="spellStart"/>
      <w:r w:rsidRPr="00C15368">
        <w:rPr>
          <w:rFonts w:ascii="Roboto" w:hAnsi="Roboto"/>
          <w:b/>
          <w:bCs/>
          <w:color w:val="020B22"/>
        </w:rPr>
        <w:t>коронавирусной</w:t>
      </w:r>
      <w:proofErr w:type="spellEnd"/>
      <w:r w:rsidRPr="00C15368">
        <w:rPr>
          <w:rFonts w:ascii="Roboto" w:hAnsi="Roboto"/>
          <w:b/>
          <w:bCs/>
          <w:color w:val="020B22"/>
        </w:rPr>
        <w:t xml:space="preserve"> инфекции (COVID-19)</w:t>
      </w:r>
    </w:p>
    <w:bookmarkEnd w:id="0"/>
    <w:p w14:paraId="5DA28D7B" w14:textId="77777777" w:rsidR="00C15368" w:rsidRDefault="00C15368" w:rsidP="00C1536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 </w:t>
      </w:r>
    </w:p>
    <w:p w14:paraId="401A9681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Обеспечить проведение следующего комплекса санитарно-противоэпидемических мероприятий:</w:t>
      </w:r>
    </w:p>
    <w:p w14:paraId="570C9F24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1. Проведение разъяснительной работы среди работников о необходимости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14:paraId="1A41FE79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2. 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тепловизорами) с обязательным отстранением от нахождения на рабочем месте лиц с повышенной температурой тела и с признаками инфекционного заболевания.</w:t>
      </w:r>
    </w:p>
    <w:p w14:paraId="70CC2BFD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3. Предоставление по прибытию на рабочее место возможности обработки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контроля за соблюдением этой гигиенической процедуры.</w:t>
      </w:r>
    </w:p>
    <w:p w14:paraId="63C0866A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4. Организацию дистанционного режима работы (на дому) для работников.</w:t>
      </w:r>
    </w:p>
    <w:p w14:paraId="6BF173EF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5. Уборку помещений с применением дезинфицирующих средств </w:t>
      </w:r>
      <w:proofErr w:type="spellStart"/>
      <w:r>
        <w:rPr>
          <w:rFonts w:ascii="Roboto" w:hAnsi="Roboto"/>
          <w:color w:val="020B22"/>
        </w:rPr>
        <w:t>вирулицидного</w:t>
      </w:r>
      <w:proofErr w:type="spellEnd"/>
      <w:r>
        <w:rPr>
          <w:rFonts w:ascii="Roboto" w:hAnsi="Roboto"/>
          <w:color w:val="020B22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–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>
        <w:rPr>
          <w:rFonts w:ascii="Roboto" w:hAnsi="Roboto"/>
          <w:color w:val="020B22"/>
        </w:rPr>
        <w:t>дихлоризоциануровой</w:t>
      </w:r>
      <w:proofErr w:type="spellEnd"/>
      <w:r>
        <w:rPr>
          <w:rFonts w:ascii="Roboto" w:hAnsi="Roboto"/>
          <w:color w:val="020B22"/>
        </w:rPr>
        <w:t xml:space="preserve">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</w:t>
      </w:r>
      <w:proofErr w:type="spellStart"/>
      <w:r>
        <w:rPr>
          <w:rFonts w:ascii="Roboto" w:hAnsi="Roboto"/>
          <w:color w:val="020B22"/>
        </w:rPr>
        <w:t>дихлорантина</w:t>
      </w:r>
      <w:proofErr w:type="spellEnd"/>
      <w:r>
        <w:rPr>
          <w:rFonts w:ascii="Roboto" w:hAnsi="Roboto"/>
          <w:color w:val="020B22"/>
        </w:rPr>
        <w:t xml:space="preserve"> (в концентрации активного хлора в рабочем растворе 0,05 процента), </w:t>
      </w:r>
      <w:proofErr w:type="spellStart"/>
      <w:r>
        <w:rPr>
          <w:rFonts w:ascii="Roboto" w:hAnsi="Roboto"/>
          <w:color w:val="020B22"/>
        </w:rPr>
        <w:t>кислородактивные</w:t>
      </w:r>
      <w:proofErr w:type="spellEnd"/>
      <w:r>
        <w:rPr>
          <w:rFonts w:ascii="Roboto" w:hAnsi="Roboto"/>
          <w:color w:val="020B22"/>
        </w:rPr>
        <w:t xml:space="preserve">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</w:t>
      </w:r>
      <w:proofErr w:type="spellStart"/>
      <w:r>
        <w:rPr>
          <w:rFonts w:ascii="Roboto" w:hAnsi="Roboto"/>
          <w:color w:val="020B22"/>
        </w:rPr>
        <w:t>гуанидина</w:t>
      </w:r>
      <w:proofErr w:type="spellEnd"/>
      <w:r>
        <w:rPr>
          <w:rFonts w:ascii="Roboto" w:hAnsi="Roboto"/>
          <w:color w:val="020B22"/>
        </w:rPr>
        <w:t xml:space="preserve">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14:paraId="28F99974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lastRenderedPageBreak/>
        <w:t>6. 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14:paraId="0A80B3E9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7. Регулярное (каждые два часа) проветривание рабочих помещений.</w:t>
      </w:r>
    </w:p>
    <w:p w14:paraId="0682B10A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8. Применение в рабочих помещениях бактерицидных ламп, </w:t>
      </w:r>
      <w:proofErr w:type="spellStart"/>
      <w:r>
        <w:rPr>
          <w:rFonts w:ascii="Roboto" w:hAnsi="Roboto"/>
          <w:color w:val="020B22"/>
        </w:rPr>
        <w:t>рециркуляторов</w:t>
      </w:r>
      <w:proofErr w:type="spellEnd"/>
      <w:r>
        <w:rPr>
          <w:rFonts w:ascii="Roboto" w:hAnsi="Roboto"/>
          <w:color w:val="020B22"/>
        </w:rPr>
        <w:t xml:space="preserve"> воздуха с целью регулярного обеззараживания воздуха (по возможности).</w:t>
      </w:r>
    </w:p>
    <w:p w14:paraId="5ECE735F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9. Соблюдение работниками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</w:t>
      </w:r>
      <w:proofErr w:type="spellStart"/>
      <w:r>
        <w:rPr>
          <w:rFonts w:ascii="Roboto" w:hAnsi="Roboto"/>
          <w:color w:val="020B22"/>
        </w:rPr>
        <w:t>соответсвующей</w:t>
      </w:r>
      <w:proofErr w:type="spellEnd"/>
      <w:r>
        <w:rPr>
          <w:rFonts w:ascii="Roboto" w:hAnsi="Roboto"/>
          <w:color w:val="020B22"/>
        </w:rPr>
        <w:t xml:space="preserve"> территории (включая прилегающую территорию).</w:t>
      </w:r>
    </w:p>
    <w:p w14:paraId="312CD9D5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10. Информирование работниками о наличии контактов с больным новой </w:t>
      </w:r>
      <w:proofErr w:type="spellStart"/>
      <w:r>
        <w:rPr>
          <w:rFonts w:ascii="Roboto" w:hAnsi="Roboto"/>
          <w:color w:val="020B22"/>
        </w:rPr>
        <w:t>коронавирусной</w:t>
      </w:r>
      <w:proofErr w:type="spellEnd"/>
      <w:r>
        <w:rPr>
          <w:rFonts w:ascii="Roboto" w:hAnsi="Roboto"/>
          <w:color w:val="020B22"/>
        </w:rPr>
        <w:t xml:space="preserve"> инфекцией (COVID-19).</w:t>
      </w:r>
    </w:p>
    <w:p w14:paraId="20AD7D73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11. Контроль вызова работником врача для оказания первичной медицинской помощи заболевшему на дому.</w:t>
      </w:r>
    </w:p>
    <w:p w14:paraId="3AB259AD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12. Контроль соблюдения самоизоляции работников на дому на установленный срок (14 дней) в случаях контакта с заболевшим новой </w:t>
      </w:r>
      <w:proofErr w:type="spellStart"/>
      <w:r>
        <w:rPr>
          <w:rFonts w:ascii="Roboto" w:hAnsi="Roboto"/>
          <w:color w:val="020B22"/>
        </w:rPr>
        <w:t>коронавирусной</w:t>
      </w:r>
      <w:proofErr w:type="spellEnd"/>
      <w:r>
        <w:rPr>
          <w:rFonts w:ascii="Roboto" w:hAnsi="Roboto"/>
          <w:color w:val="020B22"/>
        </w:rPr>
        <w:t xml:space="preserve"> инфекцией (COVID-19), а также при возвращении работников из стран, где зарегистрированы случаи новой </w:t>
      </w:r>
      <w:proofErr w:type="spellStart"/>
      <w:r>
        <w:rPr>
          <w:rFonts w:ascii="Roboto" w:hAnsi="Roboto"/>
          <w:color w:val="020B22"/>
        </w:rPr>
        <w:t>коронавирусной</w:t>
      </w:r>
      <w:proofErr w:type="spellEnd"/>
      <w:r>
        <w:rPr>
          <w:rFonts w:ascii="Roboto" w:hAnsi="Roboto"/>
          <w:color w:val="020B22"/>
        </w:rPr>
        <w:t xml:space="preserve"> инфекции (COVID-19).</w:t>
      </w:r>
    </w:p>
    <w:p w14:paraId="672724D3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13. При наличии столовой для питания работников:</w:t>
      </w:r>
    </w:p>
    <w:p w14:paraId="63BCB0D4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14:paraId="58D8B0B9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минут, или ручным способом при той же температуре с применением дезинфицирующих средств в соответствии с требованиями санитарного законодательства.</w:t>
      </w:r>
    </w:p>
    <w:p w14:paraId="0C007EC7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14. При отсутствии столовой для питания работников:</w:t>
      </w:r>
    </w:p>
    <w:p w14:paraId="0A0C5C68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обеспечение приема пищи работниками только в специально отведенной комнате – комнате приема пищи;</w:t>
      </w:r>
    </w:p>
    <w:p w14:paraId="1741B988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14:paraId="4F774F47" w14:textId="77777777" w:rsidR="00C15368" w:rsidRDefault="00C15368" w:rsidP="00C1536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 </w:t>
      </w:r>
    </w:p>
    <w:p w14:paraId="61ACEA35" w14:textId="77777777" w:rsidR="00587A51" w:rsidRDefault="00587A51"/>
    <w:sectPr w:rsidR="0058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6F"/>
    <w:rsid w:val="00587A51"/>
    <w:rsid w:val="00A17A6F"/>
    <w:rsid w:val="00C1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0E70-B75D-47A2-B7D8-B8D75B05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2020-07-16T10:01:00Z</dcterms:created>
  <dcterms:modified xsi:type="dcterms:W3CDTF">2020-07-16T10:03:00Z</dcterms:modified>
</cp:coreProperties>
</file>